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A6" w:rsidRDefault="00C05AA6" w:rsidP="00C05AA6">
      <w:pPr>
        <w:bidi/>
        <w:rPr>
          <w:lang w:bidi="ar-EG"/>
        </w:rPr>
      </w:pPr>
      <w:r w:rsidRPr="00C05AA6">
        <w:rPr>
          <w:rFonts w:cs="Arial"/>
          <w:rtl/>
          <w:lang w:bidi="ar-EG"/>
        </w:rPr>
        <w:t>٢٠٢٢</w:t>
      </w:r>
      <w:r>
        <w:rPr>
          <w:rFonts w:cs="Arial" w:hint="cs"/>
          <w:rtl/>
          <w:lang w:bidi="ar-EG"/>
        </w:rPr>
        <w:t xml:space="preserve">: </w:t>
      </w:r>
      <w:r>
        <w:rPr>
          <w:rFonts w:cs="Arial"/>
          <w:rtl/>
          <w:lang w:bidi="ar-EG"/>
        </w:rPr>
        <w:t>الملخص هربرت آرلت</w:t>
      </w:r>
      <w:r>
        <w:rPr>
          <w:rFonts w:cs="Arial" w:hint="cs"/>
          <w:rtl/>
          <w:lang w:bidi="ar-EG"/>
        </w:rPr>
        <w:t xml:space="preserve"> (فيينا)</w:t>
      </w:r>
      <w:r>
        <w:rPr>
          <w:rFonts w:ascii="Arial" w:hAnsi="Arial" w:cs="Arial" w:hint="cs"/>
          <w:rtl/>
          <w:lang w:bidi="ar-EG"/>
        </w:rPr>
        <w:t xml:space="preserve"> </w:t>
      </w:r>
    </w:p>
    <w:p w:rsidR="00C05AA6" w:rsidRDefault="00C05AA6" w:rsidP="00C05AA6">
      <w:pPr>
        <w:rPr>
          <w:lang w:bidi="ar-EG"/>
        </w:rPr>
      </w:pPr>
    </w:p>
    <w:p w:rsidR="00C05AA6" w:rsidRDefault="00DA18FC" w:rsidP="00C05AA6">
      <w:pPr>
        <w:bidi/>
        <w:jc w:val="both"/>
        <w:rPr>
          <w:lang w:bidi="ar-EG"/>
        </w:rPr>
      </w:pPr>
      <w:r>
        <w:rPr>
          <w:rFonts w:cs="Arial" w:hint="cs"/>
          <w:rtl/>
          <w:lang w:bidi="ar-EG"/>
        </w:rPr>
        <w:t>العرض المسرحى لأعمال صويفر</w:t>
      </w:r>
      <w:r w:rsidR="00C05AA6">
        <w:rPr>
          <w:rFonts w:cs="Arial"/>
          <w:rtl/>
          <w:lang w:bidi="ar-EG"/>
        </w:rPr>
        <w:t>بعدة لغات</w:t>
      </w:r>
    </w:p>
    <w:p w:rsidR="00C05AA6" w:rsidRDefault="00C05AA6" w:rsidP="00C05AA6">
      <w:pPr>
        <w:bidi/>
        <w:jc w:val="both"/>
        <w:rPr>
          <w:lang w:bidi="ar-EG"/>
        </w:rPr>
      </w:pPr>
    </w:p>
    <w:p w:rsidR="00C35A32" w:rsidRDefault="00C05AA6" w:rsidP="00877713">
      <w:pPr>
        <w:bidi/>
        <w:jc w:val="both"/>
        <w:rPr>
          <w:rFonts w:hint="cs"/>
          <w:rtl/>
          <w:lang w:bidi="ar-EG"/>
        </w:rPr>
      </w:pPr>
      <w:r>
        <w:rPr>
          <w:rFonts w:cs="Arial"/>
          <w:rtl/>
          <w:lang w:bidi="ar-EG"/>
        </w:rPr>
        <w:t xml:space="preserve">في عام </w:t>
      </w:r>
      <w:r w:rsidR="00877713">
        <w:rPr>
          <w:rFonts w:ascii="Arial" w:hAnsi="Arial" w:cs="Arial"/>
          <w:rtl/>
          <w:lang w:bidi="ar-EG"/>
        </w:rPr>
        <w:t>١٩۷٤</w:t>
      </w:r>
      <w:r>
        <w:rPr>
          <w:rFonts w:cs="Arial"/>
          <w:rtl/>
          <w:lang w:bidi="ar-EG"/>
        </w:rPr>
        <w:t xml:space="preserve"> بدأت نهضة </w:t>
      </w:r>
      <w:r w:rsidR="00877713"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ويفر - مع هيلموت كالتنجر ، والفراشات ، وجوتز فريتش والعديد من الآخرين. في عام</w:t>
      </w:r>
      <w:r w:rsidR="00877713">
        <w:rPr>
          <w:rFonts w:ascii="Arial" w:hAnsi="Arial" w:cs="Arial"/>
          <w:rtl/>
          <w:lang w:bidi="ar-EG"/>
        </w:rPr>
        <w:t>١٩٨٠</w:t>
      </w:r>
      <w:r>
        <w:rPr>
          <w:rFonts w:cs="Arial"/>
          <w:rtl/>
          <w:lang w:bidi="ar-EG"/>
        </w:rPr>
        <w:t xml:space="preserve"> تم نشر "الأعمال الكاملة" وتحريرها بواسطة ه</w:t>
      </w:r>
      <w:r w:rsidR="00877713">
        <w:rPr>
          <w:rFonts w:cs="Arial"/>
          <w:rtl/>
          <w:lang w:bidi="ar-EG"/>
        </w:rPr>
        <w:t xml:space="preserve">ورست جاركا. وهكذا بدأت </w:t>
      </w:r>
      <w:r w:rsidR="00877713">
        <w:rPr>
          <w:rFonts w:cs="Arial" w:hint="cs"/>
          <w:rtl/>
          <w:lang w:bidi="ar-EG"/>
        </w:rPr>
        <w:t>التساؤل حول</w:t>
      </w:r>
      <w:r>
        <w:rPr>
          <w:rFonts w:cs="Arial"/>
          <w:rtl/>
          <w:lang w:bidi="ar-EG"/>
        </w:rPr>
        <w:t xml:space="preserve"> استقبال </w:t>
      </w:r>
      <w:r w:rsidR="00877713"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 xml:space="preserve">ويفر ، الذي جرى في أكثر من عشرين دولة منذ ثلاثينيات القرن الماضي. في البداية ، لعبت النصوص باللغة الألمانية دورًا. لم تكن ترجمتهم منذ ثلاثينيات القرن الماضي موضع تركيز. تم تقديم التطوير حتى تلك اللحظة كجزء من </w:t>
      </w:r>
      <w:hyperlink r:id="rId5" w:history="1">
        <w:r w:rsidRPr="007440D8">
          <w:rPr>
            <w:rStyle w:val="Hyperlink"/>
            <w:rFonts w:cs="Arial"/>
            <w:rtl/>
            <w:lang w:bidi="ar-EG"/>
          </w:rPr>
          <w:t>معرض</w:t>
        </w:r>
        <w:r w:rsidRPr="007440D8">
          <w:rPr>
            <w:rStyle w:val="Hyperlink"/>
            <w:lang w:bidi="ar-EG"/>
          </w:rPr>
          <w:t xml:space="preserve"> </w:t>
        </w:r>
        <w:r w:rsidR="00877713" w:rsidRPr="007440D8">
          <w:rPr>
            <w:rStyle w:val="Hyperlink"/>
            <w:rFonts w:hint="cs"/>
            <w:rtl/>
            <w:lang w:bidi="ar-EG"/>
          </w:rPr>
          <w:t>يورا صويفر والمسرح</w:t>
        </w:r>
      </w:hyperlink>
      <w:r>
        <w:rPr>
          <w:rFonts w:cs="Arial"/>
          <w:rtl/>
          <w:lang w:bidi="ar-EG"/>
        </w:rPr>
        <w:t xml:space="preserve">، الذي تم عرضه في أكثر من 35 دولة. لم تبدأ </w:t>
      </w:r>
      <w:hyperlink r:id="rId6" w:history="1">
        <w:r w:rsidRPr="007440D8">
          <w:rPr>
            <w:rStyle w:val="Hyperlink"/>
            <w:rFonts w:cs="Arial"/>
            <w:rtl/>
            <w:lang w:bidi="ar-EG"/>
          </w:rPr>
          <w:t>العروض بالعديد من اللغات</w:t>
        </w:r>
      </w:hyperlink>
      <w:r>
        <w:rPr>
          <w:rFonts w:cs="Arial"/>
          <w:rtl/>
          <w:lang w:bidi="ar-EG"/>
        </w:rPr>
        <w:t xml:space="preserve"> إلا منذ التسعينيات. إنها مرتبطة بمقاربات جديدة للترجمة ، وعامة جديدة في سياق التقنيات الجديدة ، ودستور لعمل </w:t>
      </w:r>
      <w:r w:rsidR="00877713">
        <w:rPr>
          <w:rFonts w:cs="Arial" w:hint="cs"/>
          <w:rtl/>
          <w:lang w:bidi="ar-EG"/>
        </w:rPr>
        <w:t>ص</w:t>
      </w:r>
      <w:r>
        <w:rPr>
          <w:rFonts w:cs="Arial"/>
          <w:rtl/>
          <w:lang w:bidi="ar-EG"/>
        </w:rPr>
        <w:t>ويفر على المسرح العالمي</w:t>
      </w:r>
      <w:r>
        <w:rPr>
          <w:lang w:bidi="ar-EG"/>
        </w:rPr>
        <w:t>.</w:t>
      </w:r>
      <w:bookmarkStart w:id="0" w:name="_GoBack"/>
      <w:bookmarkEnd w:id="0"/>
    </w:p>
    <w:sectPr w:rsidR="00C35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9C"/>
    <w:rsid w:val="007440D8"/>
    <w:rsid w:val="007D2400"/>
    <w:rsid w:val="008275BB"/>
    <w:rsid w:val="00877713"/>
    <w:rsid w:val="00C05AA6"/>
    <w:rsid w:val="00DA18FC"/>
    <w:rsid w:val="00F2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0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0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oyfer.at/archiv/archiv.php?vid=11" TargetMode="External"/><Relationship Id="rId5" Type="http://schemas.openxmlformats.org/officeDocument/2006/relationships/hyperlink" Target="https://www.peterlang.com/document/1113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2022-03-03T13:11:00Z</dcterms:created>
  <dcterms:modified xsi:type="dcterms:W3CDTF">2022-03-03T13:29:00Z</dcterms:modified>
</cp:coreProperties>
</file>