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65" w:rsidRDefault="008C0265" w:rsidP="0017005E">
      <w:pPr>
        <w:bidi/>
        <w:jc w:val="both"/>
        <w:rPr>
          <w:rFonts w:cs="Arial"/>
        </w:rPr>
      </w:pPr>
      <w:r>
        <w:rPr>
          <w:rFonts w:ascii="Arial" w:hAnsi="Arial" w:cs="Arial"/>
          <w:rtl/>
        </w:rPr>
        <w:t>٢٠٢٢</w:t>
      </w:r>
      <w:r w:rsidRPr="008C0265">
        <w:rPr>
          <w:rFonts w:cs="Arial"/>
          <w:rtl/>
        </w:rPr>
        <w:t>: الملخص آرلت: التاريخ وأفريقيا</w:t>
      </w:r>
    </w:p>
    <w:p w:rsidR="008C0265" w:rsidRDefault="008C0265" w:rsidP="008C0265">
      <w:pPr>
        <w:bidi/>
        <w:jc w:val="both"/>
        <w:rPr>
          <w:rFonts w:cs="Arial"/>
        </w:rPr>
      </w:pPr>
    </w:p>
    <w:p w:rsidR="00C35A32" w:rsidRDefault="0017005E" w:rsidP="008C0265">
      <w:pPr>
        <w:bidi/>
        <w:jc w:val="both"/>
      </w:pPr>
      <w:r w:rsidRPr="0017005E">
        <w:rPr>
          <w:rFonts w:cs="Arial"/>
          <w:rtl/>
        </w:rPr>
        <w:t>حتى الستينيات من القرن الماضي ، لم يلعب التأريخ في إفريقيا أي دور مهم. لم تلعب إفريقيا أي دور حقيقي في منشورات هنت</w:t>
      </w:r>
      <w:r>
        <w:rPr>
          <w:rFonts w:cs="Arial" w:hint="cs"/>
          <w:rtl/>
        </w:rPr>
        <w:t>يج</w:t>
      </w:r>
      <w:r w:rsidRPr="0017005E">
        <w:rPr>
          <w:rFonts w:cs="Arial"/>
          <w:rtl/>
        </w:rPr>
        <w:t>تون</w:t>
      </w:r>
      <w:r w:rsidR="008C0265">
        <w:rPr>
          <w:rStyle w:val="FootnoteReference"/>
          <w:rFonts w:cs="Arial"/>
          <w:rtl/>
        </w:rPr>
        <w:footnoteReference w:id="1"/>
      </w:r>
      <w:r w:rsidRPr="0017005E">
        <w:rPr>
          <w:rFonts w:cs="Arial"/>
          <w:rtl/>
        </w:rPr>
        <w:t xml:space="preserve"> المؤثرة والمثيرة للجدل في التسعينيات. في المقابل ، كان مشروع التأريخ الأفريقي لليونسكو أساسيًا</w:t>
      </w:r>
      <w:r w:rsidR="008C0265">
        <w:rPr>
          <w:rStyle w:val="FootnoteReference"/>
          <w:rFonts w:cs="Arial"/>
          <w:rtl/>
        </w:rPr>
        <w:footnoteReference w:id="2"/>
      </w:r>
      <w:r w:rsidRPr="0017005E">
        <w:rPr>
          <w:rFonts w:cs="Arial"/>
          <w:rtl/>
        </w:rPr>
        <w:t>. تم إنشاء آلاف الكراسي في جامعات في الولايات المتحدة الأمريكية وأوروبا وأمريكا اللاتينية وآسيا</w:t>
      </w:r>
      <w:r w:rsidRPr="0017005E">
        <w:t>.</w:t>
      </w:r>
    </w:p>
    <w:p w:rsidR="008C0265" w:rsidRDefault="008C0265" w:rsidP="008C0265">
      <w:pPr>
        <w:bidi/>
        <w:jc w:val="both"/>
      </w:pPr>
      <w:r w:rsidRPr="008C0265">
        <w:rPr>
          <w:rFonts w:cs="Arial"/>
          <w:rtl/>
        </w:rPr>
        <w:t xml:space="preserve">مع القمة السادسة بين الاتحاد الأوروبي وأفريقيا </w:t>
      </w:r>
      <w:r w:rsidR="00E35C7F">
        <w:rPr>
          <w:rStyle w:val="FootnoteReference"/>
          <w:rFonts w:cs="Arial"/>
          <w:rtl/>
        </w:rPr>
        <w:footnoteReference w:id="3"/>
      </w:r>
      <w:r w:rsidRPr="008C0265">
        <w:rPr>
          <w:rFonts w:cs="Arial"/>
          <w:rtl/>
        </w:rPr>
        <w:t>، بدأت الاستعارة المفاهيمية</w:t>
      </w:r>
      <w:r w:rsidR="00E35C7F">
        <w:rPr>
          <w:rStyle w:val="FootnoteReference"/>
          <w:rFonts w:cs="Arial"/>
          <w:rtl/>
        </w:rPr>
        <w:footnoteReference w:id="4"/>
      </w:r>
      <w:r w:rsidRPr="008C0265">
        <w:rPr>
          <w:rFonts w:cs="Arial"/>
          <w:rtl/>
        </w:rPr>
        <w:t xml:space="preserve"> لأفريقيا في تغيير مكانتها في العالم بشكل جذري.</w:t>
      </w:r>
      <w:r w:rsidR="00E35C7F" w:rsidRPr="00E35C7F">
        <w:rPr>
          <w:rtl/>
        </w:rPr>
        <w:t xml:space="preserve"> </w:t>
      </w:r>
      <w:r w:rsidR="00E35C7F" w:rsidRPr="00E35C7F">
        <w:rPr>
          <w:rFonts w:cs="Arial"/>
          <w:rtl/>
        </w:rPr>
        <w:t>يتعلق الأمر بالافتراضية وهياكل المعرفة الجديدة.</w:t>
      </w:r>
      <w:r w:rsidR="00E35C7F">
        <w:rPr>
          <w:rFonts w:cs="Arial"/>
        </w:rPr>
        <w:t xml:space="preserve"> </w:t>
      </w:r>
      <w:r w:rsidR="00E35C7F" w:rsidRPr="00E35C7F">
        <w:rPr>
          <w:rFonts w:cs="Arial"/>
          <w:rtl/>
        </w:rPr>
        <w:t>مهد التاريخ والأدب والفنون الطريق لذلك.</w:t>
      </w:r>
      <w:bookmarkStart w:id="0" w:name="_GoBack"/>
      <w:bookmarkEnd w:id="0"/>
    </w:p>
    <w:sectPr w:rsidR="008C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64B" w:rsidRDefault="00E0464B" w:rsidP="008C0265">
      <w:pPr>
        <w:spacing w:after="0" w:line="240" w:lineRule="auto"/>
      </w:pPr>
      <w:r>
        <w:separator/>
      </w:r>
    </w:p>
  </w:endnote>
  <w:endnote w:type="continuationSeparator" w:id="0">
    <w:p w:rsidR="00E0464B" w:rsidRDefault="00E0464B" w:rsidP="008C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64B" w:rsidRDefault="00E0464B" w:rsidP="008C0265">
      <w:pPr>
        <w:spacing w:after="0" w:line="240" w:lineRule="auto"/>
      </w:pPr>
      <w:r>
        <w:separator/>
      </w:r>
    </w:p>
  </w:footnote>
  <w:footnote w:type="continuationSeparator" w:id="0">
    <w:p w:rsidR="00E0464B" w:rsidRDefault="00E0464B" w:rsidP="008C0265">
      <w:pPr>
        <w:spacing w:after="0" w:line="240" w:lineRule="auto"/>
      </w:pPr>
      <w:r>
        <w:continuationSeparator/>
      </w:r>
    </w:p>
  </w:footnote>
  <w:footnote w:id="1">
    <w:p w:rsidR="008C0265" w:rsidRDefault="008C026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C0265">
        <w:t>https://de.wikipedia.org/wiki/Kampf_der_Kulturen</w:t>
      </w:r>
    </w:p>
  </w:footnote>
  <w:footnote w:id="2">
    <w:p w:rsidR="008C0265" w:rsidRDefault="008C026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F54D10">
          <w:rPr>
            <w:rStyle w:val="Hyperlink"/>
          </w:rPr>
          <w:t>https://en.unesco.org/general-history-africa</w:t>
        </w:r>
      </w:hyperlink>
    </w:p>
    <w:p w:rsidR="008C0265" w:rsidRDefault="008C0265">
      <w:pPr>
        <w:pStyle w:val="FootnoteText"/>
      </w:pPr>
    </w:p>
  </w:footnote>
  <w:footnote w:id="3">
    <w:p w:rsidR="00E35C7F" w:rsidRDefault="00E35C7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F54D10">
          <w:rPr>
            <w:rStyle w:val="Hyperlink"/>
          </w:rPr>
          <w:t>https://www.consilium.europa.eu/de/media-galleries/international-summit/2022-02-17-18-eu-africa/?slide=1</w:t>
        </w:r>
      </w:hyperlink>
    </w:p>
    <w:p w:rsidR="00E35C7F" w:rsidRDefault="00E35C7F">
      <w:pPr>
        <w:pStyle w:val="FootnoteText"/>
      </w:pPr>
    </w:p>
  </w:footnote>
  <w:footnote w:id="4">
    <w:p w:rsidR="00E35C7F" w:rsidRDefault="00E35C7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F54D10">
          <w:rPr>
            <w:rStyle w:val="Hyperlink"/>
          </w:rPr>
          <w:t>https://www.inst.at/trans/13Nr/arlt13.htm</w:t>
        </w:r>
      </w:hyperlink>
    </w:p>
    <w:p w:rsidR="00E35C7F" w:rsidRDefault="00E35C7F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04"/>
    <w:rsid w:val="0017005E"/>
    <w:rsid w:val="001A7A04"/>
    <w:rsid w:val="007D2400"/>
    <w:rsid w:val="008275BB"/>
    <w:rsid w:val="008C0265"/>
    <w:rsid w:val="00D77867"/>
    <w:rsid w:val="00E0464B"/>
    <w:rsid w:val="00E3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C02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02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026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C02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C02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02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026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C02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.at/trans/13Nr/arlt13.htm" TargetMode="External"/><Relationship Id="rId2" Type="http://schemas.openxmlformats.org/officeDocument/2006/relationships/hyperlink" Target="https://www.consilium.europa.eu/de/media-galleries/international-summit/2022-02-17-18-eu-africa/?slide=1" TargetMode="External"/><Relationship Id="rId1" Type="http://schemas.openxmlformats.org/officeDocument/2006/relationships/hyperlink" Target="https://en.unesco.org/general-history-af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41968-176D-422D-9190-D6E20A813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2022-03-05T16:00:00Z</dcterms:created>
  <dcterms:modified xsi:type="dcterms:W3CDTF">2022-03-05T21:42:00Z</dcterms:modified>
</cp:coreProperties>
</file>